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7AABC6A8" w:rsidR="00F20982" w:rsidRDefault="009D5B12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Tragbarer </w:t>
      </w:r>
      <w:proofErr w:type="spellStart"/>
      <w:r>
        <w:rPr>
          <w:bCs w:val="0"/>
          <w:sz w:val="24"/>
        </w:rPr>
        <w:t>Prozesskalibrator</w:t>
      </w:r>
      <w:proofErr w:type="spellEnd"/>
      <w:r w:rsidR="00EA65F2">
        <w:rPr>
          <w:bCs w:val="0"/>
          <w:sz w:val="24"/>
        </w:rPr>
        <w:t xml:space="preserve"> </w:t>
      </w:r>
      <w:r w:rsidR="00EA65F2">
        <w:rPr>
          <w:bCs w:val="0"/>
          <w:sz w:val="24"/>
        </w:rPr>
        <w:br/>
      </w:r>
      <w:r>
        <w:rPr>
          <w:bCs w:val="0"/>
          <w:sz w:val="24"/>
        </w:rPr>
        <w:t>für EX-Bereiche zugelassen</w:t>
      </w:r>
    </w:p>
    <w:p w14:paraId="77123633" w14:textId="77777777" w:rsidR="00382961" w:rsidRDefault="00382961" w:rsidP="009E4A88">
      <w:pPr>
        <w:pStyle w:val="Textkrper"/>
        <w:rPr>
          <w:bCs w:val="0"/>
          <w:sz w:val="24"/>
        </w:rPr>
      </w:pPr>
    </w:p>
    <w:p w14:paraId="358D1864" w14:textId="77777777" w:rsidR="00796DDB" w:rsidRDefault="007C0FB9" w:rsidP="00223563">
      <w:pPr>
        <w:pStyle w:val="Textkrper"/>
        <w:rPr>
          <w:bCs w:val="0"/>
        </w:rPr>
      </w:pPr>
      <w:r>
        <w:rPr>
          <w:bCs w:val="0"/>
        </w:rPr>
        <w:t xml:space="preserve">Klingenberg, </w:t>
      </w:r>
      <w:r w:rsidR="00223563">
        <w:rPr>
          <w:bCs w:val="0"/>
        </w:rPr>
        <w:t>Ju</w:t>
      </w:r>
      <w:r w:rsidR="00B769B6">
        <w:rPr>
          <w:bCs w:val="0"/>
        </w:rPr>
        <w:t>l</w:t>
      </w:r>
      <w:r w:rsidR="00223563">
        <w:rPr>
          <w:bCs w:val="0"/>
        </w:rPr>
        <w:t>i</w:t>
      </w:r>
      <w:r w:rsidR="00E2745B">
        <w:rPr>
          <w:bCs w:val="0"/>
        </w:rPr>
        <w:t xml:space="preserve"> 2019</w:t>
      </w:r>
    </w:p>
    <w:p w14:paraId="53583408" w14:textId="3700D235" w:rsidR="00B02416" w:rsidRDefault="00223563" w:rsidP="00223563">
      <w:pPr>
        <w:pStyle w:val="Textkrper"/>
        <w:rPr>
          <w:bCs w:val="0"/>
        </w:rPr>
      </w:pPr>
      <w:bookmarkStart w:id="0" w:name="_GoBack"/>
      <w:bookmarkEnd w:id="0"/>
      <w:r>
        <w:rPr>
          <w:bCs w:val="0"/>
        </w:rPr>
        <w:t xml:space="preserve">Der portable </w:t>
      </w:r>
      <w:proofErr w:type="spellStart"/>
      <w:r>
        <w:rPr>
          <w:bCs w:val="0"/>
        </w:rPr>
        <w:t>Prozesskalibrator</w:t>
      </w:r>
      <w:proofErr w:type="spellEnd"/>
      <w:r>
        <w:rPr>
          <w:bCs w:val="0"/>
        </w:rPr>
        <w:t xml:space="preserve"> CPH7000 von WIKA hat die ATEX-Zulassung erhalten. Er eignet sich damit auch für Einsätze in explosionsgefährdeten Bereichen.</w:t>
      </w:r>
    </w:p>
    <w:p w14:paraId="64249ED3" w14:textId="77777777" w:rsidR="00223563" w:rsidRDefault="00223563" w:rsidP="00223563">
      <w:pPr>
        <w:pStyle w:val="Textkrper"/>
        <w:rPr>
          <w:bCs w:val="0"/>
        </w:rPr>
      </w:pPr>
    </w:p>
    <w:p w14:paraId="656E98E8" w14:textId="3B505A49" w:rsidR="00503130" w:rsidRDefault="0069031C" w:rsidP="00503130">
      <w:pPr>
        <w:pStyle w:val="Textkrper"/>
        <w:rPr>
          <w:b w:val="0"/>
        </w:rPr>
      </w:pPr>
      <w:r>
        <w:rPr>
          <w:b w:val="0"/>
        </w:rPr>
        <w:t>Der CPH7000</w:t>
      </w:r>
      <w:r w:rsidR="003D76D9">
        <w:rPr>
          <w:b w:val="0"/>
        </w:rPr>
        <w:t xml:space="preserve"> </w:t>
      </w:r>
      <w:r>
        <w:rPr>
          <w:b w:val="0"/>
        </w:rPr>
        <w:t>ermöglicht eine höchst flexible Vor-Ort-Kalibrierung von Druck</w:t>
      </w:r>
      <w:r w:rsidR="003D76D9">
        <w:rPr>
          <w:b w:val="0"/>
        </w:rPr>
        <w:t>transmittern und Manometern. Eine</w:t>
      </w:r>
      <w:r w:rsidR="00503130">
        <w:rPr>
          <w:b w:val="0"/>
        </w:rPr>
        <w:t xml:space="preserve"> Höchstdruckausführung </w:t>
      </w:r>
      <w:r w:rsidR="003D76D9">
        <w:rPr>
          <w:b w:val="0"/>
        </w:rPr>
        <w:t xml:space="preserve">prüft selbst </w:t>
      </w:r>
      <w:r>
        <w:rPr>
          <w:b w:val="0"/>
        </w:rPr>
        <w:t>Messbereiche bis 10000 bar</w:t>
      </w:r>
      <w:r w:rsidR="00503130">
        <w:rPr>
          <w:b w:val="0"/>
        </w:rPr>
        <w:t xml:space="preserve">. </w:t>
      </w:r>
      <w:r w:rsidR="003D76D9">
        <w:rPr>
          <w:b w:val="0"/>
        </w:rPr>
        <w:t>In dem</w:t>
      </w:r>
      <w:r w:rsidR="00503130">
        <w:rPr>
          <w:b w:val="0"/>
        </w:rPr>
        <w:t xml:space="preserve"> tragbare</w:t>
      </w:r>
      <w:r w:rsidR="003D76D9">
        <w:rPr>
          <w:b w:val="0"/>
        </w:rPr>
        <w:t>n</w:t>
      </w:r>
      <w:r w:rsidR="00503130">
        <w:rPr>
          <w:b w:val="0"/>
        </w:rPr>
        <w:t xml:space="preserve"> Multifunktionsgerät </w:t>
      </w:r>
      <w:r w:rsidR="003D76D9">
        <w:rPr>
          <w:b w:val="0"/>
        </w:rPr>
        <w:t xml:space="preserve">sind ein </w:t>
      </w:r>
      <w:r w:rsidR="00503130">
        <w:rPr>
          <w:b w:val="0"/>
        </w:rPr>
        <w:t>Elektro</w:t>
      </w:r>
      <w:r w:rsidR="003F76E4">
        <w:rPr>
          <w:b w:val="0"/>
        </w:rPr>
        <w:t>nik</w:t>
      </w:r>
      <w:r w:rsidR="00503130">
        <w:rPr>
          <w:b w:val="0"/>
        </w:rPr>
        <w:t>modul, eine Handpumpe zur Erzeugung von Prüfdrücken bis 25 bar und ein leistungsstarke</w:t>
      </w:r>
      <w:r w:rsidR="003D76D9">
        <w:rPr>
          <w:b w:val="0"/>
        </w:rPr>
        <w:t>r</w:t>
      </w:r>
      <w:r w:rsidR="00503130">
        <w:rPr>
          <w:b w:val="0"/>
        </w:rPr>
        <w:t xml:space="preserve"> Datenlogger</w:t>
      </w:r>
      <w:r w:rsidR="003D76D9">
        <w:rPr>
          <w:b w:val="0"/>
        </w:rPr>
        <w:t xml:space="preserve"> integriert</w:t>
      </w:r>
      <w:r w:rsidR="00503130">
        <w:rPr>
          <w:b w:val="0"/>
        </w:rPr>
        <w:t xml:space="preserve">. </w:t>
      </w:r>
      <w:r w:rsidR="003D76D9">
        <w:rPr>
          <w:b w:val="0"/>
        </w:rPr>
        <w:t>Der CPH7000 erfüllt aufgrund seiner Ausstattung auch</w:t>
      </w:r>
      <w:r w:rsidR="00503130">
        <w:rPr>
          <w:b w:val="0"/>
        </w:rPr>
        <w:t xml:space="preserve"> Prüfaufgaben für die Messgrößen Temperatur, Spannung und Strom</w:t>
      </w:r>
      <w:r w:rsidR="003D76D9">
        <w:rPr>
          <w:b w:val="0"/>
        </w:rPr>
        <w:t>.</w:t>
      </w:r>
    </w:p>
    <w:p w14:paraId="6BEDF0FF" w14:textId="6BB30CCB" w:rsidR="00223563" w:rsidRPr="00223563" w:rsidRDefault="00223563" w:rsidP="00223563">
      <w:pPr>
        <w:pStyle w:val="Textkrper"/>
        <w:rPr>
          <w:b w:val="0"/>
        </w:rPr>
      </w:pPr>
    </w:p>
    <w:p w14:paraId="6DF5CC23" w14:textId="77777777" w:rsidR="00BD5831" w:rsidRDefault="00BD5831">
      <w:pPr>
        <w:pStyle w:val="Textkrper"/>
        <w:rPr>
          <w:b w:val="0"/>
        </w:rPr>
      </w:pPr>
    </w:p>
    <w:p w14:paraId="09A551DB" w14:textId="77777777" w:rsidR="00BD5831" w:rsidRDefault="00BD5831">
      <w:pPr>
        <w:pStyle w:val="Textkrper"/>
        <w:rPr>
          <w:b w:val="0"/>
        </w:rPr>
      </w:pPr>
    </w:p>
    <w:p w14:paraId="2641EAD8" w14:textId="77777777" w:rsidR="00BD5831" w:rsidRDefault="00BD5831">
      <w:pPr>
        <w:pStyle w:val="Textkrper"/>
        <w:rPr>
          <w:b w:val="0"/>
        </w:rPr>
      </w:pPr>
    </w:p>
    <w:p w14:paraId="49DB215B" w14:textId="77777777" w:rsidR="00BD5831" w:rsidRDefault="00BD5831">
      <w:pPr>
        <w:pStyle w:val="Textkrper"/>
        <w:rPr>
          <w:b w:val="0"/>
        </w:rPr>
      </w:pPr>
    </w:p>
    <w:p w14:paraId="79D0F191" w14:textId="622B42BF" w:rsidR="00B02416" w:rsidRPr="00DD4130" w:rsidRDefault="00B02416">
      <w:pPr>
        <w:pStyle w:val="Textkrper"/>
        <w:rPr>
          <w:b w:val="0"/>
        </w:rPr>
      </w:pPr>
      <w:r w:rsidRPr="00DD4130">
        <w:rPr>
          <w:b w:val="0"/>
        </w:rPr>
        <w:t xml:space="preserve">Anzahl der Zeichen: </w:t>
      </w:r>
      <w:r w:rsidR="00EC2CD0">
        <w:rPr>
          <w:b w:val="0"/>
        </w:rPr>
        <w:t>607</w:t>
      </w:r>
    </w:p>
    <w:p w14:paraId="2F27187B" w14:textId="54367384" w:rsidR="00D53D80" w:rsidRPr="00D53D80" w:rsidRDefault="00B35C0B">
      <w:pPr>
        <w:rPr>
          <w:rFonts w:cs="Arial"/>
          <w:position w:val="6"/>
          <w:sz w:val="22"/>
          <w:szCs w:val="22"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223563">
        <w:rPr>
          <w:rFonts w:cs="Arial"/>
          <w:position w:val="6"/>
          <w:sz w:val="22"/>
          <w:szCs w:val="22"/>
        </w:rPr>
        <w:t>CPH7000 mit ATEX</w:t>
      </w:r>
    </w:p>
    <w:p w14:paraId="6F73E8E4" w14:textId="77777777" w:rsidR="00B35C0B" w:rsidRDefault="00B35C0B">
      <w:pPr>
        <w:rPr>
          <w:b/>
          <w:bCs/>
        </w:rPr>
      </w:pPr>
    </w:p>
    <w:p w14:paraId="4CBA64A5" w14:textId="77777777" w:rsidR="00B35C0B" w:rsidRDefault="00B35C0B">
      <w:pPr>
        <w:rPr>
          <w:b/>
          <w:bCs/>
        </w:rPr>
      </w:pPr>
    </w:p>
    <w:p w14:paraId="0CA99F2E" w14:textId="77777777" w:rsidR="001B072F" w:rsidRDefault="001B072F">
      <w:pPr>
        <w:rPr>
          <w:b/>
          <w:bCs/>
        </w:rPr>
      </w:pPr>
    </w:p>
    <w:p w14:paraId="26AF0DF9" w14:textId="18DA2AED" w:rsidR="001B072F" w:rsidRDefault="001B072F">
      <w:pPr>
        <w:rPr>
          <w:b/>
          <w:bCs/>
        </w:rPr>
      </w:pPr>
    </w:p>
    <w:p w14:paraId="04AD8ABC" w14:textId="10B01076" w:rsidR="001B072F" w:rsidRDefault="001B072F">
      <w:pPr>
        <w:rPr>
          <w:b/>
          <w:bCs/>
        </w:rPr>
      </w:pPr>
    </w:p>
    <w:p w14:paraId="4D744141" w14:textId="7FF831E7" w:rsidR="001B072F" w:rsidRDefault="001B072F">
      <w:pPr>
        <w:rPr>
          <w:b/>
          <w:bCs/>
        </w:rPr>
      </w:pPr>
    </w:p>
    <w:p w14:paraId="6F9F5C35" w14:textId="4FA14FAB" w:rsidR="001B072F" w:rsidRDefault="001B072F">
      <w:pPr>
        <w:rPr>
          <w:b/>
          <w:bCs/>
        </w:rPr>
      </w:pPr>
    </w:p>
    <w:p w14:paraId="7A7A3B0B" w14:textId="3E3812BA" w:rsidR="001B072F" w:rsidRDefault="001B072F">
      <w:pPr>
        <w:rPr>
          <w:b/>
          <w:bCs/>
        </w:rPr>
      </w:pPr>
    </w:p>
    <w:p w14:paraId="08333B9F" w14:textId="77777777" w:rsidR="001B072F" w:rsidRDefault="001B072F">
      <w:pPr>
        <w:rPr>
          <w:b/>
          <w:bCs/>
        </w:rPr>
      </w:pPr>
    </w:p>
    <w:p w14:paraId="3B028A07" w14:textId="77777777" w:rsidR="001B072F" w:rsidRDefault="001B072F">
      <w:pPr>
        <w:rPr>
          <w:b/>
          <w:bCs/>
        </w:rPr>
      </w:pPr>
    </w:p>
    <w:p w14:paraId="286BFD73" w14:textId="77777777" w:rsidR="001B072F" w:rsidRDefault="001B072F">
      <w:pPr>
        <w:rPr>
          <w:b/>
          <w:bCs/>
        </w:rPr>
      </w:pPr>
    </w:p>
    <w:p w14:paraId="335944C1" w14:textId="6B75FCB1" w:rsidR="00B02416" w:rsidRDefault="00B02416">
      <w:r>
        <w:rPr>
          <w:b/>
          <w:bCs/>
        </w:rPr>
        <w:t>Hersteller:</w:t>
      </w:r>
    </w:p>
    <w:p w14:paraId="02AF7755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F76E4" w:rsidRDefault="00B02416">
      <w:pPr>
        <w:tabs>
          <w:tab w:val="left" w:pos="754"/>
          <w:tab w:val="left" w:pos="993"/>
        </w:tabs>
      </w:pPr>
      <w:r w:rsidRPr="003F76E4">
        <w:t>Tel. +49 9372 132-</w:t>
      </w:r>
      <w:r w:rsidR="00D15477" w:rsidRPr="003F76E4">
        <w:t>5049</w:t>
      </w:r>
    </w:p>
    <w:p w14:paraId="1F9D1149" w14:textId="77777777" w:rsidR="00B02416" w:rsidRPr="003F76E4" w:rsidRDefault="00B02416">
      <w:pPr>
        <w:tabs>
          <w:tab w:val="left" w:pos="754"/>
          <w:tab w:val="left" w:pos="993"/>
        </w:tabs>
      </w:pPr>
      <w:r w:rsidRPr="003F76E4">
        <w:t>Fax +49 9372 132-406</w:t>
      </w:r>
    </w:p>
    <w:p w14:paraId="67ACE2AD" w14:textId="6BDFF240" w:rsidR="00B02416" w:rsidRPr="003F76E4" w:rsidRDefault="000E32F7">
      <w:pPr>
        <w:tabs>
          <w:tab w:val="left" w:pos="754"/>
          <w:tab w:val="left" w:pos="993"/>
        </w:tabs>
        <w:rPr>
          <w:u w:val="single"/>
        </w:rPr>
      </w:pPr>
      <w:r w:rsidRPr="003F76E4">
        <w:t>vertrieb</w:t>
      </w:r>
      <w:r w:rsidR="00B02416" w:rsidRPr="003F76E4">
        <w:t>@wika.com</w:t>
      </w:r>
    </w:p>
    <w:p w14:paraId="6E80F9C9" w14:textId="77777777" w:rsidR="00B02416" w:rsidRPr="003F76E4" w:rsidRDefault="00796DDB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B02416" w:rsidRPr="003F76E4">
          <w:rPr>
            <w:rStyle w:val="Hyperlink"/>
            <w:rFonts w:cs="Arial"/>
          </w:rPr>
          <w:t>www.wika.de</w:t>
        </w:r>
      </w:hyperlink>
    </w:p>
    <w:p w14:paraId="64FB8649" w14:textId="77777777" w:rsidR="00B02416" w:rsidRPr="003F76E4" w:rsidRDefault="00B02416">
      <w:pPr>
        <w:tabs>
          <w:tab w:val="left" w:pos="993"/>
        </w:tabs>
        <w:rPr>
          <w:rFonts w:cs="Arial"/>
          <w:b/>
        </w:rPr>
      </w:pPr>
    </w:p>
    <w:p w14:paraId="205B7883" w14:textId="77777777" w:rsidR="00B02416" w:rsidRPr="003F76E4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2AF2D5" w14:textId="77777777" w:rsidR="00482CD0" w:rsidRPr="003F76E4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AB2CCE4" w14:textId="77777777" w:rsidR="00482CD0" w:rsidRPr="003F76E4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52D5A0" w14:textId="77777777" w:rsidR="001B072F" w:rsidRDefault="001B072F">
      <w:pPr>
        <w:rPr>
          <w:rFonts w:cs="Arial"/>
          <w:b/>
          <w:bCs/>
          <w:szCs w:val="22"/>
        </w:rPr>
      </w:pPr>
      <w:r>
        <w:br w:type="page"/>
      </w:r>
    </w:p>
    <w:p w14:paraId="68430053" w14:textId="51E6F506" w:rsidR="00B02416" w:rsidRPr="003F76E4" w:rsidRDefault="002B1CAA">
      <w:pPr>
        <w:pStyle w:val="Textkrper"/>
        <w:tabs>
          <w:tab w:val="left" w:pos="993"/>
        </w:tabs>
        <w:rPr>
          <w:sz w:val="20"/>
        </w:rPr>
      </w:pPr>
      <w:r w:rsidRPr="003F76E4">
        <w:rPr>
          <w:sz w:val="20"/>
        </w:rPr>
        <w:lastRenderedPageBreak/>
        <w:t>WIKA Werksbild:</w:t>
      </w:r>
    </w:p>
    <w:p w14:paraId="7E600705" w14:textId="44FA385D" w:rsidR="002B1CAA" w:rsidRPr="003F76E4" w:rsidRDefault="002B1CAA">
      <w:pPr>
        <w:pStyle w:val="Textkrper"/>
        <w:tabs>
          <w:tab w:val="left" w:pos="993"/>
        </w:tabs>
        <w:rPr>
          <w:sz w:val="20"/>
        </w:rPr>
      </w:pPr>
    </w:p>
    <w:p w14:paraId="4E5110D7" w14:textId="721E6BFD" w:rsidR="002B1CAA" w:rsidRDefault="002B1CAA">
      <w:pPr>
        <w:pStyle w:val="Textkrper"/>
        <w:tabs>
          <w:tab w:val="left" w:pos="993"/>
        </w:tabs>
        <w:rPr>
          <w:sz w:val="20"/>
          <w:lang w:val="en-US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1421B64F" wp14:editId="1246C080">
            <wp:extent cx="4320540" cy="288036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KA_CPH7000-Ex_2019-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307D" w14:textId="1311649E" w:rsidR="001E3EBA" w:rsidRPr="002B1CAA" w:rsidRDefault="002B1CAA" w:rsidP="002B1CAA">
      <w:pPr>
        <w:pStyle w:val="Textkrper"/>
        <w:tabs>
          <w:tab w:val="left" w:pos="993"/>
        </w:tabs>
        <w:rPr>
          <w:sz w:val="20"/>
        </w:rPr>
      </w:pPr>
      <w:r>
        <w:rPr>
          <w:bCs w:val="0"/>
        </w:rPr>
        <w:t>CPH7000 mit ATEX-Zulassung</w:t>
      </w:r>
    </w:p>
    <w:p w14:paraId="2A24FDCE" w14:textId="68298367" w:rsidR="001E3EBA" w:rsidRPr="002B1CAA" w:rsidRDefault="001E3EBA">
      <w:pPr>
        <w:pStyle w:val="Textkrper"/>
        <w:tabs>
          <w:tab w:val="left" w:pos="993"/>
        </w:tabs>
        <w:rPr>
          <w:sz w:val="20"/>
        </w:rPr>
      </w:pPr>
    </w:p>
    <w:p w14:paraId="7EEA08F2" w14:textId="4CF4D57E" w:rsidR="001E3EBA" w:rsidRDefault="001E3EBA">
      <w:pPr>
        <w:pStyle w:val="Textkrper"/>
        <w:tabs>
          <w:tab w:val="left" w:pos="993"/>
        </w:tabs>
        <w:rPr>
          <w:sz w:val="20"/>
        </w:rPr>
      </w:pPr>
    </w:p>
    <w:p w14:paraId="67AF1199" w14:textId="4242F7B8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1E261F38" w14:textId="378864DC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06922AA3" w14:textId="307A531B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5FD30CDF" w14:textId="3EA1AD97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5B8D46E1" w14:textId="55E51B73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515AF254" w14:textId="290F5B68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4D3264EB" w14:textId="215677CB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0D3E7A38" w14:textId="30E37728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215F17F1" w14:textId="58264D4B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507020CB" w14:textId="78A6F0D2" w:rsidR="001B072F" w:rsidRDefault="001B072F">
      <w:pPr>
        <w:pStyle w:val="Textkrper"/>
        <w:tabs>
          <w:tab w:val="left" w:pos="993"/>
        </w:tabs>
        <w:rPr>
          <w:sz w:val="20"/>
        </w:rPr>
      </w:pPr>
    </w:p>
    <w:p w14:paraId="2E57DCD7" w14:textId="77777777" w:rsidR="001B072F" w:rsidRPr="002B1CAA" w:rsidRDefault="001B072F">
      <w:pPr>
        <w:pStyle w:val="Textkrper"/>
        <w:tabs>
          <w:tab w:val="left" w:pos="993"/>
        </w:tabs>
        <w:rPr>
          <w:sz w:val="20"/>
        </w:rPr>
      </w:pPr>
    </w:p>
    <w:p w14:paraId="6D7063D7" w14:textId="21D03E5A" w:rsidR="00B02416" w:rsidRPr="003F76E4" w:rsidRDefault="001B072F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</w:t>
      </w:r>
      <w:r w:rsidR="00B02416" w:rsidRPr="003F76E4">
        <w:rPr>
          <w:b/>
        </w:rPr>
        <w:t>edaktion: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3F76E4">
        <w:t xml:space="preserve">WIKA Alexander Wiegand SE &amp; Co. </w:t>
      </w:r>
      <w:r w:rsidRPr="00A47A9E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 xml:space="preserve">Tel. </w:t>
      </w:r>
      <w:r w:rsidRPr="005F157A">
        <w:t>+49 9372 132-8010</w:t>
      </w:r>
    </w:p>
    <w:p w14:paraId="1F1A8F07" w14:textId="77777777" w:rsidR="00B02416" w:rsidRPr="003F76E4" w:rsidRDefault="00B02416">
      <w:r w:rsidRPr="003F76E4">
        <w:t>Fax +49 9372 132-8008010</w:t>
      </w:r>
    </w:p>
    <w:p w14:paraId="58EDD350" w14:textId="77777777" w:rsidR="00B02416" w:rsidRPr="003F76E4" w:rsidRDefault="00B02416">
      <w:r w:rsidRPr="003F76E4">
        <w:t>andre.habel-nunes@wika.com</w:t>
      </w:r>
    </w:p>
    <w:p w14:paraId="36D080C0" w14:textId="77777777" w:rsidR="00B02416" w:rsidRPr="003F76E4" w:rsidRDefault="00796DDB">
      <w:hyperlink r:id="rId13" w:history="1">
        <w:r w:rsidR="00B02416" w:rsidRPr="003F76E4">
          <w:rPr>
            <w:rStyle w:val="Hyperlink"/>
            <w:rFonts w:cs="Arial"/>
          </w:rPr>
          <w:t>www.wika.de</w:t>
        </w:r>
      </w:hyperlink>
    </w:p>
    <w:p w14:paraId="77E813AC" w14:textId="77777777" w:rsidR="00B02416" w:rsidRPr="003F76E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6DEBA202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  <w:r w:rsidR="008911A6">
        <w:rPr>
          <w:rFonts w:cs="Arial"/>
        </w:rPr>
        <w:t>08/2019</w:t>
      </w:r>
    </w:p>
    <w:p w14:paraId="615510E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072F"/>
    <w:rsid w:val="001B1DA2"/>
    <w:rsid w:val="001C40E4"/>
    <w:rsid w:val="001D42A2"/>
    <w:rsid w:val="001D4B85"/>
    <w:rsid w:val="001D4C6D"/>
    <w:rsid w:val="001D6718"/>
    <w:rsid w:val="001D738F"/>
    <w:rsid w:val="001E3EBA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1CA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3F76E4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96DDB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1A6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703F"/>
    <w:rsid w:val="00B70BA0"/>
    <w:rsid w:val="00B73076"/>
    <w:rsid w:val="00B74944"/>
    <w:rsid w:val="00B74A9A"/>
    <w:rsid w:val="00B76096"/>
    <w:rsid w:val="00B769B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2CD0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6CB2-62BB-4EC0-93EE-211C2D57C9AA}">
  <ds:schemaRefs>
    <ds:schemaRef ds:uri="http://purl.org/dc/dcmitype/"/>
    <ds:schemaRef ds:uri="http://schemas.microsoft.com/office/2006/documentManagement/types"/>
    <ds:schemaRef ds:uri="cacc96da-194c-4ba3-b41a-184fd3206bc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7E54A6-EBF7-4583-A0CC-CCC1A741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619DB-2388-4835-B1C1-AC24A556F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5FDAB-B919-405B-A2AF-9694C8B0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1318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Suhrcke, Andrea</cp:lastModifiedBy>
  <cp:revision>10</cp:revision>
  <cp:lastPrinted>2019-07-03T08:25:00Z</cp:lastPrinted>
  <dcterms:created xsi:type="dcterms:W3CDTF">2019-06-11T10:41:00Z</dcterms:created>
  <dcterms:modified xsi:type="dcterms:W3CDTF">2019-07-03T08:26:00Z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